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E0" w:rsidRDefault="00184FE0" w:rsidP="0018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литературе</w:t>
      </w:r>
    </w:p>
    <w:p w:rsidR="00184FE0" w:rsidRDefault="00184FE0" w:rsidP="0018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184FE0" w:rsidRDefault="00184FE0" w:rsidP="00184F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5 класса к учебнику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В.Я. Коровиной, В.П. Журавлёва, В.И. Коровина составлена на основе федерального компонента государственного стандарта основного общего образования и авторской программы.</w:t>
      </w:r>
    </w:p>
    <w:p w:rsidR="00184FE0" w:rsidRDefault="00184FE0" w:rsidP="00184F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проблема в 5 классе – внимание к книге.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184FE0" w:rsidRDefault="00184FE0" w:rsidP="00184F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 три круга чтения: для чтения и восприятия; для чтения, истолкования и оценки, для чтения и речевой деятельности. Ученики 5-6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184FE0" w:rsidRDefault="00184FE0" w:rsidP="00184F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широкое использование учебно-наглядных пособий, материалов «Фонохрестоматии», раздаточного материала, репродукций картин художников, приобщение школьников к работе с литературоведческими и лингвистическими словарями  и различной справочной литературой.</w:t>
      </w:r>
    </w:p>
    <w:p w:rsidR="00184FE0" w:rsidRDefault="00184FE0" w:rsidP="00184F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авторов и содержание изученных произведений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теоретические понятия, предусмотренные программой: фольклор, устное народное творчество, жанры фольклора, сказка, виды сказок, постоянные эпитеты, гипербола, сравнение, летопис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начальные представления), роды литературы (эпос, лирика, драма (начальные представления), жанры литературы (начальные представления), басня, аллегория, понятие об эзоповом языке, баллада (начальные представления), литературная сказка, стихотворная и прозаическая речь, рифма, способы рифмовки,  бродячие сюжеты сказок, метафора, звукопись и аллитерация, фантастика в литературном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произведении, юмор, портрет, пейзаж, литературный герой, сюжет, композиция литературного произведения, драма как род литературы (начальные представления), пьеса-сказка; автобиографичность литературного произведения (начальные представления).</w:t>
      </w:r>
      <w:proofErr w:type="gramEnd"/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сюжет изученного произведения и объяснять внутренние связи его элементов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отличать стихи от прозы, пользуясь сведениями о стихосложении (ритм, рифма, строфа)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видеть связь между различными видами искусства и использовать их сопоставление (например, при обращении к иллюстрации, созданной к конкретному произведению)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основную нравственную проблематику произведения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главные эпизоды в эпическом произведении, устанавливать причинно-следственные связи между ними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прослеживать изменение настроения (интонации) в стихотворении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особенности построения и языка произведений простейших жанров (народная и литературная сказка, загадка, басня, рассказ)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алфавитным каталогом школьной библиотеки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ориентироваться в незнакомой книге (автор произведения, аннотация, оглавление, предисловие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</w:t>
      </w:r>
      <w:proofErr w:type="gramEnd"/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(устно и письменно) краткий, сжатый, выборочный и подробный пересказы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словесно воспроизводить картины, созданные писателем (пейзаж, портрет)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оценки.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видеть общность и различия писателей в пределах тематически близких произведений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творческие сочинения типа описания и повествования на материале жизненных и литературных впечатлений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сочинять небольшие произведения фольклорного жанра (сказки, загадки, басни и др.)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сочинения-миниатюры по картине или небольшому музыкальному произведению.</w:t>
      </w:r>
    </w:p>
    <w:p w:rsidR="00184FE0" w:rsidRDefault="00184FE0" w:rsidP="00184F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предмета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отводится 3 часа в неделю, итого 102 часа за учебный год.</w:t>
      </w:r>
    </w:p>
    <w:p w:rsidR="00184FE0" w:rsidRDefault="00184FE0" w:rsidP="00184F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Распределение учебных часов по разделам программы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– 1 час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народное творчество – 9 часов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Древнерусская литература – 3 часа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84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века– 3 часа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4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– 47 часов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– 29 часов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зарубежной литературы – 8 часов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уроки – 2 часа</w:t>
      </w: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4FE0" w:rsidRDefault="00184FE0" w:rsidP="00184F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2D47" w:rsidRPr="0035501A" w:rsidRDefault="009F711E" w:rsidP="00355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501A">
        <w:rPr>
          <w:rFonts w:ascii="Times New Roman" w:hAnsi="Times New Roman" w:cs="Times New Roman"/>
          <w:b/>
          <w:sz w:val="28"/>
          <w:szCs w:val="28"/>
        </w:rPr>
        <w:t>Рабочая программа по литературе</w:t>
      </w:r>
    </w:p>
    <w:p w:rsidR="009F711E" w:rsidRPr="0035501A" w:rsidRDefault="009F711E" w:rsidP="00355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1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F711E" w:rsidRPr="0035501A" w:rsidRDefault="009F711E" w:rsidP="00355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6 класса к учебнику В.П. </w:t>
      </w:r>
      <w:proofErr w:type="spellStart"/>
      <w:r w:rsidRPr="0035501A"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 w:rsidRPr="0035501A">
        <w:rPr>
          <w:rFonts w:ascii="Times New Roman" w:hAnsi="Times New Roman" w:cs="Times New Roman"/>
          <w:sz w:val="24"/>
          <w:szCs w:val="24"/>
        </w:rPr>
        <w:t>, В.Я. Коровиной, В.П. Журавлёва, В.И. Коровина составлена на основе федерального компонента государственного стандарта основного общего образования и авторской программы.</w:t>
      </w:r>
    </w:p>
    <w:p w:rsidR="009F711E" w:rsidRPr="0035501A" w:rsidRDefault="009F711E" w:rsidP="00355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 xml:space="preserve">Основная задача обучения в 6 классе – познакомить учащихся с художественным произведением и автором, с понятием </w:t>
      </w:r>
      <w:r w:rsidRPr="0035501A">
        <w:rPr>
          <w:rFonts w:ascii="Times New Roman" w:hAnsi="Times New Roman" w:cs="Times New Roman"/>
          <w:i/>
          <w:sz w:val="24"/>
          <w:szCs w:val="24"/>
        </w:rPr>
        <w:t>характеры героев</w:t>
      </w:r>
      <w:r w:rsidRPr="0035501A">
        <w:rPr>
          <w:rFonts w:ascii="Times New Roman" w:hAnsi="Times New Roman" w:cs="Times New Roman"/>
          <w:sz w:val="24"/>
          <w:szCs w:val="24"/>
        </w:rPr>
        <w:t>.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9F711E" w:rsidRPr="0035501A" w:rsidRDefault="009F711E" w:rsidP="00355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 xml:space="preserve">Предполагается три круга чтения: для чтения и восприятия; для чтения, истолкования и оценки, для чтения и речевой деятельности. Ученики 5-6 классов активно воспринимают прочитанный текст, но недостаточно владеют техникой чтения, поэтому на уроках </w:t>
      </w:r>
      <w:r w:rsidR="00AB4CA0" w:rsidRPr="0035501A">
        <w:rPr>
          <w:rFonts w:ascii="Times New Roman" w:hAnsi="Times New Roman" w:cs="Times New Roman"/>
          <w:sz w:val="24"/>
          <w:szCs w:val="24"/>
        </w:rPr>
        <w:t>важно больше времени уделять чтению вслух, развивать и укреплять стремление к чтению художественной литературы.</w:t>
      </w:r>
    </w:p>
    <w:p w:rsidR="00AB4CA0" w:rsidRPr="0035501A" w:rsidRDefault="00AB4CA0" w:rsidP="00355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Программа предполагает широкое использование учебно-наглядных пособий, материалов «Фонохрестоматии», раздаточного материала, репродукций картин художников, приобщение школьников к работе с литературоведческими и лингвистическими словарями  и различной справочной литературой.</w:t>
      </w:r>
    </w:p>
    <w:p w:rsidR="00AB4CA0" w:rsidRPr="0035501A" w:rsidRDefault="00AB4CA0" w:rsidP="003550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501A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AB4CA0" w:rsidRPr="0035501A" w:rsidRDefault="00AB4CA0" w:rsidP="003550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501A">
        <w:rPr>
          <w:rFonts w:ascii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AB4CA0" w:rsidRPr="0035501A" w:rsidRDefault="00AB4CA0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авторов и содержание изученных произведений</w:t>
      </w:r>
    </w:p>
    <w:p w:rsidR="00AB4CA0" w:rsidRPr="0035501A" w:rsidRDefault="00AB4CA0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основные теоретические понятия, предусмотренные программой: фольклор, устное народное творчество, жанры фольклора, постоянные эпитеты, гипербола, сравнение, летопис</w:t>
      </w:r>
      <w:proofErr w:type="gramStart"/>
      <w:r w:rsidRPr="0035501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5501A">
        <w:rPr>
          <w:rFonts w:ascii="Times New Roman" w:hAnsi="Times New Roman" w:cs="Times New Roman"/>
          <w:sz w:val="24"/>
          <w:szCs w:val="24"/>
        </w:rPr>
        <w:t xml:space="preserve">начальные представления), роды литературы (эпос, лирика, драма (начальные </w:t>
      </w:r>
      <w:r w:rsidRPr="0035501A">
        <w:rPr>
          <w:rFonts w:ascii="Times New Roman" w:hAnsi="Times New Roman" w:cs="Times New Roman"/>
          <w:sz w:val="24"/>
          <w:szCs w:val="24"/>
        </w:rPr>
        <w:lastRenderedPageBreak/>
        <w:t>представления), жанры литературы (начальные представления), баллада (начальные представления), литературная сказка, стихотворная и прозаическая речь, рифма, способы рифмовки, метафора, звукопись и аллитерация, фантастика в литературном произведении, юмор, пейзаж, литературный герой, сюжет, композиция литературного произведения, автобиографичность литературного произведения (начальные представления).</w:t>
      </w:r>
    </w:p>
    <w:p w:rsidR="00AB4CA0" w:rsidRPr="0035501A" w:rsidRDefault="00AB4CA0" w:rsidP="003550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501A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AB4CA0" w:rsidRPr="0035501A" w:rsidRDefault="00AB4CA0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выразительно читать эпические произведения за героя и за автора</w:t>
      </w:r>
    </w:p>
    <w:p w:rsidR="00AB4CA0" w:rsidRPr="0035501A" w:rsidRDefault="00AB4CA0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сопоставлять элементы художественных систем разных авторов и определять их художественное своеобразие</w:t>
      </w:r>
    </w:p>
    <w:p w:rsidR="008A1376" w:rsidRPr="0035501A" w:rsidRDefault="00AB4CA0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сопоставлять сюжеты и характеры героев разных авторов</w:t>
      </w:r>
      <w:r w:rsidR="008A1376" w:rsidRPr="0035501A">
        <w:rPr>
          <w:rFonts w:ascii="Times New Roman" w:hAnsi="Times New Roman" w:cs="Times New Roman"/>
          <w:sz w:val="24"/>
          <w:szCs w:val="24"/>
        </w:rPr>
        <w:t xml:space="preserve"> и определять их художественное своеобразие</w:t>
      </w:r>
    </w:p>
    <w:p w:rsidR="00AB4CA0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переходить от личных читательских оценок к пониманию авторского отношения к герою, жизненной ситуации</w:t>
      </w:r>
    </w:p>
    <w:p w:rsidR="008A1376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видеть логику сюжета и обнаруживать в ней идею произведения</w:t>
      </w:r>
    </w:p>
    <w:p w:rsidR="008A1376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определять тональность повествования, роль рассказчика в системе художественного произведения</w:t>
      </w:r>
    </w:p>
    <w:p w:rsidR="008A1376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сопоставлять эпизод книги с его интерпретацией в других видах искусства</w:t>
      </w:r>
    </w:p>
    <w:p w:rsidR="008A1376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сочинять юмористический рассказ (фрагмент) по заданной модели</w:t>
      </w:r>
    </w:p>
    <w:p w:rsidR="008A1376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использовать различные виды пересказа (с составлением планов разных типов, с изменением лица рассказчика и др.)</w:t>
      </w:r>
    </w:p>
    <w:p w:rsidR="008A1376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писать творческие работы, связанные с анализом личности героя (</w:t>
      </w:r>
      <w:proofErr w:type="spellStart"/>
      <w:r w:rsidRPr="0035501A">
        <w:rPr>
          <w:rFonts w:ascii="Times New Roman" w:hAnsi="Times New Roman" w:cs="Times New Roman"/>
          <w:sz w:val="24"/>
          <w:szCs w:val="24"/>
        </w:rPr>
        <w:t>птсьма</w:t>
      </w:r>
      <w:proofErr w:type="spellEnd"/>
      <w:r w:rsidRPr="0035501A">
        <w:rPr>
          <w:rFonts w:ascii="Times New Roman" w:hAnsi="Times New Roman" w:cs="Times New Roman"/>
          <w:sz w:val="24"/>
          <w:szCs w:val="24"/>
        </w:rPr>
        <w:t xml:space="preserve">, дневники, журналы, автобиографии и </w:t>
      </w:r>
      <w:proofErr w:type="spellStart"/>
      <w:proofErr w:type="gramStart"/>
      <w:r w:rsidRPr="0035501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5501A">
        <w:rPr>
          <w:rFonts w:ascii="Times New Roman" w:hAnsi="Times New Roman" w:cs="Times New Roman"/>
          <w:sz w:val="24"/>
          <w:szCs w:val="24"/>
        </w:rPr>
        <w:t>).</w:t>
      </w:r>
    </w:p>
    <w:p w:rsidR="008A1376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- отличать стихи от прозы, пользуясь сведениями о стихосложении.</w:t>
      </w:r>
    </w:p>
    <w:p w:rsidR="008A1376" w:rsidRPr="0035501A" w:rsidRDefault="008A1376" w:rsidP="003550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501A">
        <w:rPr>
          <w:rFonts w:ascii="Times New Roman" w:hAnsi="Times New Roman" w:cs="Times New Roman"/>
          <w:b/>
          <w:i/>
          <w:sz w:val="24"/>
          <w:szCs w:val="24"/>
        </w:rPr>
        <w:t>Место предмета</w:t>
      </w:r>
    </w:p>
    <w:p w:rsidR="008A1376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 xml:space="preserve">На </w:t>
      </w:r>
      <w:r w:rsidR="0035501A" w:rsidRPr="0035501A">
        <w:rPr>
          <w:rFonts w:ascii="Times New Roman" w:hAnsi="Times New Roman" w:cs="Times New Roman"/>
          <w:sz w:val="24"/>
          <w:szCs w:val="24"/>
        </w:rPr>
        <w:t>изучение предмета отводится 2</w:t>
      </w:r>
      <w:r w:rsidRPr="0035501A">
        <w:rPr>
          <w:rFonts w:ascii="Times New Roman" w:hAnsi="Times New Roman" w:cs="Times New Roman"/>
          <w:sz w:val="24"/>
          <w:szCs w:val="24"/>
        </w:rPr>
        <w:t xml:space="preserve"> часа в</w:t>
      </w:r>
      <w:r w:rsidR="0035501A" w:rsidRPr="0035501A">
        <w:rPr>
          <w:rFonts w:ascii="Times New Roman" w:hAnsi="Times New Roman" w:cs="Times New Roman"/>
          <w:sz w:val="24"/>
          <w:szCs w:val="24"/>
        </w:rPr>
        <w:t xml:space="preserve"> неделю, итого 68 часов</w:t>
      </w:r>
      <w:r w:rsidRPr="0035501A">
        <w:rPr>
          <w:rFonts w:ascii="Times New Roman" w:hAnsi="Times New Roman" w:cs="Times New Roman"/>
          <w:sz w:val="24"/>
          <w:szCs w:val="24"/>
        </w:rPr>
        <w:t xml:space="preserve"> за учебный год.</w:t>
      </w:r>
    </w:p>
    <w:p w:rsidR="008A1376" w:rsidRPr="0035501A" w:rsidRDefault="008A1376" w:rsidP="003550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501A">
        <w:rPr>
          <w:rFonts w:ascii="Times New Roman" w:hAnsi="Times New Roman" w:cs="Times New Roman"/>
          <w:b/>
          <w:i/>
          <w:sz w:val="24"/>
          <w:szCs w:val="24"/>
        </w:rPr>
        <w:t>Распределение учебных часов по разделам программы</w:t>
      </w:r>
    </w:p>
    <w:p w:rsidR="008A1376" w:rsidRPr="0035501A" w:rsidRDefault="008A1376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Введение</w:t>
      </w:r>
      <w:r w:rsidR="0035501A" w:rsidRPr="0035501A">
        <w:rPr>
          <w:rFonts w:ascii="Times New Roman" w:hAnsi="Times New Roman" w:cs="Times New Roman"/>
          <w:sz w:val="24"/>
          <w:szCs w:val="24"/>
        </w:rPr>
        <w:t xml:space="preserve"> – 1 час</w:t>
      </w:r>
    </w:p>
    <w:p w:rsidR="0035501A" w:rsidRPr="0035501A" w:rsidRDefault="0035501A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Устное народное творчество – 3 часа</w:t>
      </w:r>
    </w:p>
    <w:p w:rsidR="0035501A" w:rsidRPr="0035501A" w:rsidRDefault="0035501A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Древнерусская литература – 1 час</w:t>
      </w:r>
    </w:p>
    <w:p w:rsidR="0035501A" w:rsidRPr="0035501A" w:rsidRDefault="0035501A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 xml:space="preserve">Произведения русских писателей </w:t>
      </w:r>
      <w:r w:rsidRPr="0035501A">
        <w:rPr>
          <w:rFonts w:ascii="Times New Roman" w:hAnsi="Times New Roman" w:cs="Times New Roman"/>
          <w:sz w:val="24"/>
          <w:szCs w:val="24"/>
          <w:lang w:val="en-US"/>
        </w:rPr>
        <w:t>XVIII</w:t>
      </w:r>
      <w:proofErr w:type="gramStart"/>
      <w:r w:rsidRPr="0035501A">
        <w:rPr>
          <w:rFonts w:ascii="Times New Roman" w:hAnsi="Times New Roman" w:cs="Times New Roman"/>
          <w:sz w:val="24"/>
          <w:szCs w:val="24"/>
        </w:rPr>
        <w:t>века</w:t>
      </w:r>
      <w:proofErr w:type="gramEnd"/>
      <w:r w:rsidRPr="0035501A">
        <w:rPr>
          <w:rFonts w:ascii="Times New Roman" w:hAnsi="Times New Roman" w:cs="Times New Roman"/>
          <w:sz w:val="24"/>
          <w:szCs w:val="24"/>
        </w:rPr>
        <w:t xml:space="preserve"> – 3 часа</w:t>
      </w:r>
    </w:p>
    <w:p w:rsidR="0035501A" w:rsidRPr="0035501A" w:rsidRDefault="0035501A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 xml:space="preserve">Произведения русских писателей </w:t>
      </w:r>
      <w:r w:rsidRPr="0035501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5501A">
        <w:rPr>
          <w:rFonts w:ascii="Times New Roman" w:hAnsi="Times New Roman" w:cs="Times New Roman"/>
          <w:sz w:val="24"/>
          <w:szCs w:val="24"/>
        </w:rPr>
        <w:t xml:space="preserve"> века – 30 часов</w:t>
      </w:r>
    </w:p>
    <w:p w:rsidR="0035501A" w:rsidRPr="0035501A" w:rsidRDefault="0035501A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 xml:space="preserve">Произведения русских писателей </w:t>
      </w:r>
      <w:r w:rsidRPr="0035501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5501A">
        <w:rPr>
          <w:rFonts w:ascii="Times New Roman" w:hAnsi="Times New Roman" w:cs="Times New Roman"/>
          <w:sz w:val="24"/>
          <w:szCs w:val="24"/>
        </w:rPr>
        <w:t xml:space="preserve"> века – 19 часов</w:t>
      </w:r>
    </w:p>
    <w:p w:rsidR="0035501A" w:rsidRPr="0035501A" w:rsidRDefault="0035501A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lastRenderedPageBreak/>
        <w:t>Из зарубежной литературы – 9 часов</w:t>
      </w:r>
    </w:p>
    <w:p w:rsidR="0035501A" w:rsidRPr="0035501A" w:rsidRDefault="0035501A" w:rsidP="0035501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1A">
        <w:rPr>
          <w:rFonts w:ascii="Times New Roman" w:hAnsi="Times New Roman" w:cs="Times New Roman"/>
          <w:sz w:val="24"/>
          <w:szCs w:val="24"/>
        </w:rPr>
        <w:t>Итоговые уроки – 2 часа</w:t>
      </w:r>
    </w:p>
    <w:p w:rsidR="0035501A" w:rsidRPr="0035501A" w:rsidRDefault="0035501A" w:rsidP="00355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11E" w:rsidRPr="0035501A" w:rsidRDefault="009F711E" w:rsidP="00355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11E" w:rsidRPr="0035501A" w:rsidRDefault="009F711E" w:rsidP="003550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711E" w:rsidRPr="0035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11E"/>
    <w:rsid w:val="00184FE0"/>
    <w:rsid w:val="0035501A"/>
    <w:rsid w:val="008A1376"/>
    <w:rsid w:val="009F711E"/>
    <w:rsid w:val="00AB4CA0"/>
    <w:rsid w:val="00B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1A41-4D9E-4D34-B933-BD56A522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Коптевская ООШ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 и Саша</cp:lastModifiedBy>
  <cp:revision>4</cp:revision>
  <dcterms:created xsi:type="dcterms:W3CDTF">2014-11-10T06:44:00Z</dcterms:created>
  <dcterms:modified xsi:type="dcterms:W3CDTF">2014-11-13T17:17:00Z</dcterms:modified>
</cp:coreProperties>
</file>